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10F" w:rsidRPr="00190A32" w:rsidRDefault="0070410F" w:rsidP="00190A32">
      <w:pPr>
        <w:spacing w:before="160" w:after="160"/>
        <w:jc w:val="left"/>
        <w:rPr>
          <w:lang w:eastAsia="hu-HU"/>
        </w:rPr>
      </w:pPr>
      <w:bookmarkStart w:id="0" w:name="_GoBack"/>
      <w:bookmarkEnd w:id="0"/>
      <w:r w:rsidRPr="00190A32">
        <w:rPr>
          <w:i/>
          <w:iCs/>
          <w:u w:val="single"/>
          <w:lang w:eastAsia="hu-HU"/>
        </w:rPr>
        <w:t>17. melléklet a 44/2015. (XI. 2.) MvM rendelethez</w:t>
      </w:r>
    </w:p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sz w:val="44"/>
          <w:szCs w:val="44"/>
          <w:lang w:eastAsia="hu-HU"/>
        </w:rPr>
        <w:t>KÖZBESZERZÉSI ADATBÁZIS</w:t>
      </w:r>
    </w:p>
    <w:p w:rsidR="0070410F" w:rsidRPr="00190A32" w:rsidRDefault="0070410F" w:rsidP="00190A32">
      <w:pPr>
        <w:spacing w:before="80" w:after="80"/>
        <w:jc w:val="right"/>
        <w:rPr>
          <w:lang w:eastAsia="hu-HU"/>
        </w:rPr>
      </w:pPr>
      <w:r w:rsidRPr="00190A32">
        <w:rPr>
          <w:b/>
          <w:bCs/>
          <w:sz w:val="40"/>
          <w:szCs w:val="40"/>
          <w:lang w:eastAsia="hu-HU"/>
        </w:rPr>
        <w:t>Az éves statisztikai összegezés</w:t>
      </w:r>
    </w:p>
    <w:p w:rsidR="0070410F" w:rsidRPr="00190A32" w:rsidRDefault="0070410F" w:rsidP="00190A32">
      <w:pPr>
        <w:spacing w:before="80" w:after="80"/>
        <w:jc w:val="right"/>
        <w:rPr>
          <w:lang w:eastAsia="hu-HU"/>
        </w:rPr>
      </w:pPr>
      <w:r w:rsidRPr="00190A32">
        <w:rPr>
          <w:b/>
          <w:bCs/>
          <w:sz w:val="18"/>
          <w:szCs w:val="18"/>
          <w:lang w:eastAsia="hu-HU"/>
        </w:rPr>
        <w:t>Statisztikai összegezés az éves közbeszerzésekről</w:t>
      </w:r>
      <w:r w:rsidRPr="00190A32">
        <w:rPr>
          <w:b/>
          <w:bCs/>
          <w:i/>
          <w:iCs/>
          <w:sz w:val="18"/>
          <w:szCs w:val="18"/>
          <w:lang w:eastAsia="hu-HU"/>
        </w:rPr>
        <w:t xml:space="preserve"> </w:t>
      </w:r>
      <w:r w:rsidRPr="00190A32">
        <w:rPr>
          <w:b/>
          <w:bCs/>
          <w:sz w:val="18"/>
          <w:szCs w:val="18"/>
          <w:lang w:eastAsia="hu-HU"/>
        </w:rPr>
        <w:t>a klasszikus ajánlatkérők vonatkozásában</w:t>
      </w:r>
    </w:p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sz w:val="28"/>
          <w:szCs w:val="28"/>
          <w:lang w:eastAsia="hu-HU"/>
        </w:rPr>
        <w:t>I. szakasz: Ajánlatkérő</w:t>
      </w:r>
    </w:p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>I.1) Név és címek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490"/>
        <w:gridCol w:w="2511"/>
        <w:gridCol w:w="2450"/>
        <w:gridCol w:w="2344"/>
      </w:tblGrid>
      <w:tr w:rsidR="0070410F" w:rsidRPr="00190A32">
        <w:tc>
          <w:tcPr>
            <w:tcW w:w="7451" w:type="dxa"/>
            <w:gridSpan w:val="3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Hivatalos név:</w:t>
            </w:r>
            <w:r>
              <w:rPr>
                <w:sz w:val="18"/>
                <w:szCs w:val="18"/>
                <w:lang w:eastAsia="hu-HU"/>
              </w:rPr>
              <w:t xml:space="preserve"> Magyar Természettudományi Múzeum</w:t>
            </w:r>
          </w:p>
        </w:tc>
        <w:tc>
          <w:tcPr>
            <w:tcW w:w="2344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Nemzeti azonosítószám:</w:t>
            </w:r>
            <w:r>
              <w:rPr>
                <w:sz w:val="18"/>
                <w:szCs w:val="18"/>
                <w:lang w:eastAsia="hu-HU"/>
              </w:rPr>
              <w:t xml:space="preserve"> AK17791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0410F" w:rsidRPr="00190A32">
        <w:tc>
          <w:tcPr>
            <w:tcW w:w="0" w:type="auto"/>
            <w:gridSpan w:val="4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Postai cím:</w:t>
            </w:r>
            <w:r>
              <w:rPr>
                <w:sz w:val="18"/>
                <w:szCs w:val="18"/>
                <w:lang w:eastAsia="hu-HU"/>
              </w:rPr>
              <w:t>Baross utca 13.</w:t>
            </w:r>
          </w:p>
        </w:tc>
      </w:tr>
      <w:tr w:rsidR="0070410F" w:rsidRPr="00190A32">
        <w:tc>
          <w:tcPr>
            <w:tcW w:w="2490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Város:</w:t>
            </w:r>
            <w:r>
              <w:rPr>
                <w:sz w:val="18"/>
                <w:szCs w:val="18"/>
                <w:lang w:eastAsia="hu-HU"/>
              </w:rPr>
              <w:t xml:space="preserve"> Budapest</w:t>
            </w:r>
          </w:p>
        </w:tc>
        <w:tc>
          <w:tcPr>
            <w:tcW w:w="2511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NUTS-kód:</w:t>
            </w:r>
            <w:r>
              <w:rPr>
                <w:sz w:val="18"/>
                <w:szCs w:val="18"/>
                <w:lang w:eastAsia="hu-HU"/>
              </w:rPr>
              <w:t xml:space="preserve"> HU101</w:t>
            </w:r>
          </w:p>
        </w:tc>
        <w:tc>
          <w:tcPr>
            <w:tcW w:w="2450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Postai irányítószám:</w:t>
            </w:r>
            <w:r>
              <w:rPr>
                <w:sz w:val="18"/>
                <w:szCs w:val="18"/>
                <w:lang w:eastAsia="hu-HU"/>
              </w:rPr>
              <w:t xml:space="preserve"> 1088</w:t>
            </w:r>
          </w:p>
        </w:tc>
        <w:tc>
          <w:tcPr>
            <w:tcW w:w="2344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Ország:</w:t>
            </w:r>
            <w:r>
              <w:rPr>
                <w:sz w:val="18"/>
                <w:szCs w:val="18"/>
                <w:lang w:eastAsia="hu-HU"/>
              </w:rPr>
              <w:t xml:space="preserve"> Magyarország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>I.2) Az ajánlatkérő típusa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42"/>
        <w:gridCol w:w="4753"/>
      </w:tblGrid>
      <w:tr w:rsidR="0070410F" w:rsidRPr="00190A32">
        <w:tc>
          <w:tcPr>
            <w:tcW w:w="5042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Központi szintű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Regionális/helyi szintű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X </w:t>
            </w:r>
            <w:r w:rsidRPr="00190A32">
              <w:rPr>
                <w:sz w:val="18"/>
                <w:szCs w:val="18"/>
                <w:lang w:eastAsia="hu-HU"/>
              </w:rPr>
              <w:t>Közjogi szervezet</w:t>
            </w:r>
          </w:p>
        </w:tc>
        <w:tc>
          <w:tcPr>
            <w:tcW w:w="4753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Támogatott szervezet [Kbt. 5. § (2)-(3) bekezdés]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Egyéb: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>I.3) Fő tevékenység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042"/>
        <w:gridCol w:w="4753"/>
      </w:tblGrid>
      <w:tr w:rsidR="0070410F" w:rsidRPr="00190A32">
        <w:tc>
          <w:tcPr>
            <w:tcW w:w="5042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Általános közszolgáltatások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Honvédelem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Közrend és biztonság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Környezetvédelem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Gazdasági és pénzügyek</w:t>
            </w:r>
          </w:p>
          <w:p w:rsidR="0070410F" w:rsidRPr="00190A32" w:rsidRDefault="0070410F" w:rsidP="00190A32">
            <w:pPr>
              <w:spacing w:before="80" w:after="80"/>
              <w:ind w:left="180" w:hanging="1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Egészségügy</w:t>
            </w:r>
          </w:p>
        </w:tc>
        <w:tc>
          <w:tcPr>
            <w:tcW w:w="4753" w:type="dxa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Lakásszolgáltatás és közösségi rekreáció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Szociális védelem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>
              <w:rPr>
                <w:sz w:val="18"/>
                <w:szCs w:val="18"/>
                <w:lang w:eastAsia="hu-HU"/>
              </w:rPr>
              <w:t xml:space="preserve">X </w:t>
            </w:r>
            <w:r w:rsidRPr="00190A32">
              <w:rPr>
                <w:sz w:val="18"/>
                <w:szCs w:val="18"/>
                <w:lang w:eastAsia="hu-HU"/>
              </w:rPr>
              <w:t>Szabadidő, kultúra és vallás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Oktatás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X </w:t>
            </w:r>
            <w:r w:rsidRPr="00190A32">
              <w:rPr>
                <w:sz w:val="18"/>
                <w:szCs w:val="18"/>
                <w:lang w:eastAsia="hu-HU"/>
              </w:rPr>
              <w:t>Egyéb tevékenység:</w:t>
            </w:r>
            <w:r>
              <w:rPr>
                <w:sz w:val="18"/>
                <w:szCs w:val="18"/>
                <w:lang w:eastAsia="hu-HU"/>
              </w:rPr>
              <w:t xml:space="preserve"> múzeumi tevékenység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sz w:val="28"/>
          <w:szCs w:val="28"/>
          <w:lang w:eastAsia="hu-HU"/>
        </w:rPr>
        <w:t>II. szakasz: az ajánlatkérő közbeszerzéseire vonatkozó általános adatok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95"/>
      </w:tblGrid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II.1) Az uniós értékhatárokat elérő vagy meghaladó becsült értékű közbeszerzések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II.2) Az uniós értékhatárok alatti becsült értékű közbeszerzések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összértékét HUF-ban)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Száma: [ </w:t>
            </w:r>
            <w:r>
              <w:rPr>
                <w:sz w:val="18"/>
                <w:szCs w:val="18"/>
                <w:lang w:eastAsia="hu-HU"/>
              </w:rPr>
              <w:t>2</w:t>
            </w:r>
            <w:r w:rsidRPr="00190A32">
              <w:rPr>
                <w:sz w:val="18"/>
                <w:szCs w:val="18"/>
                <w:lang w:eastAsia="hu-HU"/>
              </w:rPr>
              <w:t>] Összértéke: [</w:t>
            </w:r>
            <w:r>
              <w:rPr>
                <w:sz w:val="18"/>
                <w:szCs w:val="18"/>
                <w:lang w:eastAsia="hu-HU"/>
              </w:rPr>
              <w:t>66 368 000</w:t>
            </w:r>
            <w:r w:rsidRPr="00190A32">
              <w:rPr>
                <w:sz w:val="18"/>
                <w:szCs w:val="18"/>
                <w:lang w:eastAsia="hu-HU"/>
              </w:rPr>
              <w:t xml:space="preserve"> ]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sz w:val="28"/>
          <w:szCs w:val="28"/>
          <w:lang w:eastAsia="hu-HU"/>
        </w:rPr>
        <w:t>III. szakasz: az ajánlatkérő közbeszerzéseire vonatkozó részletes adatok</w:t>
      </w:r>
    </w:p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 xml:space="preserve">III.1) A közbeszerzések összesítése </w:t>
      </w:r>
      <w:r w:rsidRPr="00190A32">
        <w:rPr>
          <w:i/>
          <w:iCs/>
          <w:sz w:val="18"/>
          <w:szCs w:val="18"/>
          <w:lang w:eastAsia="hu-HU"/>
        </w:rPr>
        <w:t>(kivéve a IV.1.1)-IV.1.2) és IV.1.4)-IV.1.5) pontokban megadott közbeszerzéseket)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95"/>
      </w:tblGrid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III.1.1) Árubeszerzés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III.1.1.1) A Kbt. Második Része szerinti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 xml:space="preserve">A Kbt. Második Része szerinti összes árubeszerzés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III.1.1.2) A Kbt. Harmadik Része szerinti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Harmadik Része szerinti összes árubeszerzés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III.1.1.3) Az árubeszerzések fő tárgy szerinti CPV kódok alapján történő összesítése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Második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Harmadik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III.1.2) Építési beruházás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III.1.2.1) A Kbt. Második Része szerinti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Második Része szerinti összes építési beruházás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III.1.2.2) A Kbt. Harmadik Része szerinti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>A Kbt. Harmadik Része szerinti összes építési beruházás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III.1.2.3) Az építési beruházások fő tárgy szerinti CPV kódok alapján történő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Második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Harmadik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III.1.3) Építési koncesszió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III.1.3.1) A Kbt. Negyedik Része szerinti uniós értékhatárt elérő becsült értékű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Negyedik Része szerinti uniós értékhatárt elérő becsült értékű összes építési koncesszió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III.1.3.2) A Kbt. Negyedik Része szerinti nemzeti értékhatárt elérő becsült értékű eljárások összesítése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Negyedik Része szerinti nemzeti értékhatárt elérő becsült értékű összes építési koncesszió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III.1.3.3) Az építési koncessziók fő tárgy szerinti CPV kódok alapján történő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Uniós értékhatárt elérő építési koncessziók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Nemzeti értékhatárt elérő építési koncessziók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lastRenderedPageBreak/>
              <w:t xml:space="preserve">III.1.4) Szolgáltatásmegrendelés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III.1.4.1) A Kbt. Második Része szerinti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 tájékoztatóval meghirdetett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 tájékoztatóval meghirdetett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Második Része szerinti összes szolgáltatásmegrendelés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III.1.4.2) Az uniós értékhatárt elérő becsült értékű, Kbt. Harmadik Része szerinti eljárások összesítése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III.1.4.3) Az uniós értékhatár alatti becsült értékű, Kbt. Harmadik Része szerinti eljárások összesítése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117. § szerinti saját beszerzési szabályok szerinti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nyílt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Gyorsított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Előzetes/időszakos előzetes tájékoztatóval meghirdetett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Versenypárbeszéd/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Innovációs partnerség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X </w:t>
            </w:r>
            <w:r w:rsidRPr="00190A32">
              <w:rPr>
                <w:sz w:val="18"/>
                <w:szCs w:val="18"/>
                <w:lang w:eastAsia="hu-HU"/>
              </w:rPr>
              <w:t>A Kbt. 113. § szerinti nyílt eljárás / Száma: [</w:t>
            </w:r>
            <w:r>
              <w:rPr>
                <w:sz w:val="18"/>
                <w:szCs w:val="18"/>
                <w:lang w:eastAsia="hu-HU"/>
              </w:rPr>
              <w:t>1</w:t>
            </w:r>
            <w:r w:rsidRPr="00190A32">
              <w:rPr>
                <w:sz w:val="18"/>
                <w:szCs w:val="18"/>
                <w:lang w:eastAsia="hu-HU"/>
              </w:rPr>
              <w:t xml:space="preserve"> ] Összértéke: [ </w:t>
            </w:r>
            <w:r>
              <w:rPr>
                <w:sz w:val="18"/>
                <w:szCs w:val="18"/>
                <w:lang w:eastAsia="hu-HU"/>
              </w:rPr>
              <w:t>51 408 000</w:t>
            </w:r>
            <w:r w:rsidRPr="00190A32">
              <w:rPr>
                <w:sz w:val="18"/>
                <w:szCs w:val="18"/>
                <w:lang w:eastAsia="hu-HU"/>
              </w:rPr>
              <w:t>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meghívásos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113. § szerinti tárgyalásos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>
              <w:rPr>
                <w:sz w:val="18"/>
                <w:szCs w:val="18"/>
                <w:lang w:eastAsia="hu-HU"/>
              </w:rPr>
              <w:t xml:space="preserve">X </w:t>
            </w:r>
            <w:r w:rsidRPr="00190A32">
              <w:rPr>
                <w:sz w:val="18"/>
                <w:szCs w:val="18"/>
                <w:lang w:eastAsia="hu-HU"/>
              </w:rPr>
              <w:t>A Kbt. 115. § szerinti nyílt eljárás / Száma: [</w:t>
            </w:r>
            <w:r>
              <w:rPr>
                <w:sz w:val="18"/>
                <w:szCs w:val="18"/>
                <w:lang w:eastAsia="hu-HU"/>
              </w:rPr>
              <w:t>1</w:t>
            </w:r>
            <w:r w:rsidRPr="00190A32">
              <w:rPr>
                <w:sz w:val="18"/>
                <w:szCs w:val="18"/>
                <w:lang w:eastAsia="hu-HU"/>
              </w:rPr>
              <w:t xml:space="preserve"> ] Összértéke: [ </w:t>
            </w:r>
            <w:r>
              <w:rPr>
                <w:sz w:val="18"/>
                <w:szCs w:val="18"/>
                <w:lang w:eastAsia="hu-HU"/>
              </w:rPr>
              <w:t>14 960 000</w:t>
            </w:r>
            <w:r w:rsidRPr="00190A32">
              <w:rPr>
                <w:sz w:val="18"/>
                <w:szCs w:val="18"/>
                <w:lang w:eastAsia="hu-HU"/>
              </w:rPr>
              <w:t>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 Kbt. 115. § szerinti hirdetmény nélküli tárgyalásos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>Az uniós értékhatás alatti, Kbt. Harmadik Része szerinti összes szolgáltatásmegrendelés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</w:t>
            </w:r>
            <w:r>
              <w:rPr>
                <w:sz w:val="18"/>
                <w:szCs w:val="18"/>
                <w:lang w:eastAsia="hu-HU"/>
              </w:rPr>
              <w:t>2</w:t>
            </w:r>
            <w:r w:rsidRPr="00190A32">
              <w:rPr>
                <w:sz w:val="18"/>
                <w:szCs w:val="18"/>
                <w:lang w:eastAsia="hu-HU"/>
              </w:rPr>
              <w:t xml:space="preserve"> ] Összértéke: [</w:t>
            </w:r>
            <w:r>
              <w:rPr>
                <w:sz w:val="18"/>
                <w:szCs w:val="18"/>
                <w:lang w:eastAsia="hu-HU"/>
              </w:rPr>
              <w:t>66 368 000</w:t>
            </w:r>
            <w:r w:rsidRPr="00190A32">
              <w:rPr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III.1.4.4) A szolgáltatásmegrendelés fő tárgy szerinti CPV kódok alapján történő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Második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értékhatárt elérő becsült értékű, Kbt. Harmadik Része szerinti összes szolgáltatásmegrendelés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(a Kbt 3. mellékletében meghatározott szociális és egyéb szolgáltatások)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Harmadik Része</w:t>
            </w:r>
          </w:p>
          <w:p w:rsidR="0070410F" w:rsidRDefault="0070410F" w:rsidP="00190A32">
            <w:pPr>
              <w:spacing w:before="80" w:after="80"/>
              <w:jc w:val="left"/>
              <w:rPr>
                <w:sz w:val="18"/>
                <w:szCs w:val="18"/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 xml:space="preserve">[ </w:t>
            </w:r>
            <w:r>
              <w:rPr>
                <w:sz w:val="18"/>
                <w:szCs w:val="18"/>
                <w:lang w:eastAsia="hu-HU"/>
              </w:rPr>
              <w:t>7</w:t>
            </w:r>
            <w:r w:rsidRPr="00190A32">
              <w:rPr>
                <w:sz w:val="18"/>
                <w:szCs w:val="18"/>
                <w:lang w:eastAsia="hu-HU"/>
              </w:rPr>
              <w:t>][</w:t>
            </w:r>
            <w:r>
              <w:rPr>
                <w:sz w:val="18"/>
                <w:szCs w:val="18"/>
                <w:lang w:eastAsia="hu-HU"/>
              </w:rPr>
              <w:t>9</w:t>
            </w:r>
            <w:r w:rsidRPr="00190A32">
              <w:rPr>
                <w:sz w:val="18"/>
                <w:szCs w:val="18"/>
                <w:lang w:eastAsia="hu-HU"/>
              </w:rPr>
              <w:t xml:space="preserve"> ] . [</w:t>
            </w:r>
            <w:r>
              <w:rPr>
                <w:sz w:val="18"/>
                <w:szCs w:val="18"/>
                <w:lang w:eastAsia="hu-HU"/>
              </w:rPr>
              <w:t>7</w:t>
            </w:r>
            <w:r w:rsidRPr="00190A32">
              <w:rPr>
                <w:sz w:val="18"/>
                <w:szCs w:val="18"/>
                <w:lang w:eastAsia="hu-HU"/>
              </w:rPr>
              <w:t xml:space="preserve"> ][</w:t>
            </w:r>
            <w:r>
              <w:rPr>
                <w:sz w:val="18"/>
                <w:szCs w:val="18"/>
                <w:lang w:eastAsia="hu-HU"/>
              </w:rPr>
              <w:t>1</w:t>
            </w:r>
            <w:r w:rsidRPr="00190A32">
              <w:rPr>
                <w:sz w:val="18"/>
                <w:szCs w:val="18"/>
                <w:lang w:eastAsia="hu-HU"/>
              </w:rPr>
              <w:t xml:space="preserve"> ] . [</w:t>
            </w:r>
            <w:r>
              <w:rPr>
                <w:sz w:val="18"/>
                <w:szCs w:val="18"/>
                <w:lang w:eastAsia="hu-HU"/>
              </w:rPr>
              <w:t>3</w:t>
            </w:r>
            <w:r w:rsidRPr="00190A32">
              <w:rPr>
                <w:sz w:val="18"/>
                <w:szCs w:val="18"/>
                <w:lang w:eastAsia="hu-HU"/>
              </w:rPr>
              <w:t xml:space="preserve"> ][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 . 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 - [</w:t>
            </w:r>
            <w:r>
              <w:rPr>
                <w:sz w:val="18"/>
                <w:szCs w:val="18"/>
                <w:lang w:eastAsia="hu-HU"/>
              </w:rPr>
              <w:t>5</w:t>
            </w:r>
            <w:r w:rsidRPr="00190A32">
              <w:rPr>
                <w:sz w:val="18"/>
                <w:szCs w:val="18"/>
                <w:lang w:eastAsia="hu-HU"/>
              </w:rPr>
              <w:t xml:space="preserve"> ] / Száma: [</w:t>
            </w:r>
            <w:r>
              <w:rPr>
                <w:sz w:val="18"/>
                <w:szCs w:val="18"/>
                <w:lang w:eastAsia="hu-HU"/>
              </w:rPr>
              <w:t>1</w:t>
            </w:r>
            <w:r w:rsidRPr="00190A32">
              <w:rPr>
                <w:sz w:val="18"/>
                <w:szCs w:val="18"/>
                <w:lang w:eastAsia="hu-HU"/>
              </w:rPr>
              <w:t xml:space="preserve"> ] Összértéke: [</w:t>
            </w:r>
            <w:r>
              <w:rPr>
                <w:sz w:val="18"/>
                <w:szCs w:val="18"/>
                <w:lang w:eastAsia="hu-HU"/>
              </w:rPr>
              <w:t>51 408 000</w:t>
            </w:r>
            <w:r w:rsidRPr="00190A32">
              <w:rPr>
                <w:sz w:val="18"/>
                <w:szCs w:val="18"/>
                <w:lang w:eastAsia="hu-HU"/>
              </w:rPr>
              <w:t xml:space="preserve"> ]</w:t>
            </w:r>
          </w:p>
          <w:p w:rsidR="0070410F" w:rsidRPr="002A5AF6" w:rsidRDefault="0070410F" w:rsidP="00190A32">
            <w:pPr>
              <w:spacing w:before="80" w:after="80"/>
              <w:jc w:val="left"/>
              <w:rPr>
                <w:sz w:val="18"/>
                <w:szCs w:val="18"/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 xml:space="preserve">[ </w:t>
            </w:r>
            <w:r>
              <w:rPr>
                <w:sz w:val="18"/>
                <w:szCs w:val="18"/>
                <w:lang w:eastAsia="hu-HU"/>
              </w:rPr>
              <w:t>5</w:t>
            </w:r>
            <w:r w:rsidRPr="00190A32">
              <w:rPr>
                <w:sz w:val="18"/>
                <w:szCs w:val="18"/>
                <w:lang w:eastAsia="hu-HU"/>
              </w:rPr>
              <w:t>][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 . 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 . 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 . 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][</w:t>
            </w:r>
            <w:r>
              <w:rPr>
                <w:sz w:val="18"/>
                <w:szCs w:val="18"/>
                <w:lang w:eastAsia="hu-HU"/>
              </w:rPr>
              <w:t>0</w:t>
            </w:r>
            <w:r w:rsidRPr="00190A32">
              <w:rPr>
                <w:sz w:val="18"/>
                <w:szCs w:val="18"/>
                <w:lang w:eastAsia="hu-HU"/>
              </w:rPr>
              <w:t xml:space="preserve"> ] - [</w:t>
            </w:r>
            <w:r>
              <w:rPr>
                <w:sz w:val="18"/>
                <w:szCs w:val="18"/>
                <w:lang w:eastAsia="hu-HU"/>
              </w:rPr>
              <w:t>5</w:t>
            </w:r>
            <w:r w:rsidRPr="00190A32">
              <w:rPr>
                <w:sz w:val="18"/>
                <w:szCs w:val="18"/>
                <w:lang w:eastAsia="hu-HU"/>
              </w:rPr>
              <w:t xml:space="preserve"> ] / Száma: [</w:t>
            </w:r>
            <w:r>
              <w:rPr>
                <w:sz w:val="18"/>
                <w:szCs w:val="18"/>
                <w:lang w:eastAsia="hu-HU"/>
              </w:rPr>
              <w:t>1</w:t>
            </w:r>
            <w:r w:rsidRPr="00190A32">
              <w:rPr>
                <w:sz w:val="18"/>
                <w:szCs w:val="18"/>
                <w:lang w:eastAsia="hu-HU"/>
              </w:rPr>
              <w:t xml:space="preserve"> ] Összértéke: [</w:t>
            </w:r>
            <w:r>
              <w:rPr>
                <w:sz w:val="18"/>
                <w:szCs w:val="18"/>
                <w:lang w:eastAsia="hu-HU"/>
              </w:rPr>
              <w:t>14 960 000</w:t>
            </w:r>
            <w:r w:rsidRPr="00190A32">
              <w:rPr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III.1.5) Szolgáltatási koncesszió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III.1.5.1) A Kbt. Negyedik Része szerinti uniós értékhatárt elérő becsült értékű eljárások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Negyedik Része szerinti uniós értékhatárt elérő becsült értékű összes szolgáltatási koncesszió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III.1.5.2) A Kbt. Negyedik Része szerinti nemzeti értékhatárt elérő becsült értékű eljárások összesítése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 xml:space="preserve"> (valamennyi mezőben érték kizárólag arab számmal adható meg, a szerződések értékét HUF-ban kell megadni)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közzétételével induló tárgyalás megtartásával lefolytatott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közzététele nélküli tárgyalás nélküli koncessziós beszerzési eljárás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Hirdetmény nélküli tárgyalás megtartásával lefolytatott koncessziós beszerzési eljárás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 Kbt. Negyedik Része szerinti nemzeti értékhatárt elérő becsült értékű összes szolgáltatási koncesszió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III.1.5.3) A szolgáltatási koncessziók fő tárgy szerinti CPV kódok alapján történő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Uniós értékhatárt elérő szolgáltatási koncessziók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Nemzeti értékhatárt elérő szolgáltatási koncessziók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 xml:space="preserve">Fő CPV-kód: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1 </w:t>
            </w:r>
            <w:r w:rsidRPr="00190A32">
              <w:rPr>
                <w:sz w:val="18"/>
                <w:szCs w:val="18"/>
                <w:lang w:eastAsia="hu-HU"/>
              </w:rPr>
              <w:t>[ ][ ] . [ ][ ] . [ ][ ] . [ ][ ] - [ ] / Száma: [ ] Összértéke: [ ]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>III.2) A tárgyalásos eljárások alapján megvalósított közbeszerzések összesítése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95"/>
      </w:tblGrid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III.2.1) Árubeszerzés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III.2.1.1) Az uniós értékhatárt elérő becsült értékű eljárások részletezése a Kbt. szerinti jogcím alapján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Második Része szerinti jogcímek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>Az uniós értékhatár feletti árubeszerzések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III.2.1.2) Az uniós értékhatár alatti becsült értékű eljárások részletezése a Kbt. szerinti jogcím alapján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Harmadik Része szerinti jogcímek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(4)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alatti árubeszerzések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III.2.2) Építési beruházás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III.2.2.1) Az uniós értékhatárt elérő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Második Része szerinti jogcímek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>Az uniós értékhatár feletti építési beruházások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III.2.2.2) Az uniós értékhatár alatti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Harmadik Része szerinti jogcímek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(3)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alatti építési beruházások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III.2.3) Szolgáltatásmegrendelés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III.2.3.1) Az uniós értékhatárt elérő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Második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feletti szolgáltatásmegrendelések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III.2.3.2) Az uniós értékhatár alatti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Harmadik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85.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lastRenderedPageBreak/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c)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d)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(2) bekezdés e)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98. § (5)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113. § (1)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114. § (9) bekezdés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115. § (1) bekezdés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>Az uniós értékhatár alatti szolgáltatásmegrendelések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III.2.4) Építési koncesszió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III.2.4.1) Az uniós értékhatárt elérő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Negyedik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feletti építési koncessziók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III.2.4.2) A nemzeti értékhatárt elérő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Negyedik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alatti építési koncessziók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III.2.5) Szolgáltatási koncesszió </w:t>
            </w:r>
            <w:r w:rsidRPr="00190A32">
              <w:rPr>
                <w:i/>
                <w:iCs/>
                <w:sz w:val="18"/>
                <w:szCs w:val="18"/>
                <w:lang w:eastAsia="hu-HU"/>
              </w:rPr>
              <w:t>(valamennyi mezőben érték kizárólag arab számmal adható meg, a szerződések értékét HUF-ban kell megadni)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III.2.5.1) Az uniós értékhatárt elérő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Negyedik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feletti szolgáltatási koncessziók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III.2.5.2) A nemzeti értékhatárt elérő becsült értékű eljárások részletezése a Kbt. szerinti jogcím alapján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Kbt. Negyedik Része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118. §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a)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128. § (1) bekezdés b) pont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Kbt. 129. §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Az uniós értékhatár alatti szolgáltatási koncessziók összesítése tárgyalásos eljárások esetében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lastRenderedPageBreak/>
              <w:t>Száma: [ ] Összértéke: [ ]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sz w:val="28"/>
          <w:szCs w:val="28"/>
          <w:lang w:eastAsia="hu-HU"/>
        </w:rPr>
        <w:lastRenderedPageBreak/>
        <w:t>IV. szakasz: Kiegészítő információk</w:t>
      </w:r>
    </w:p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>IV.1) Kiegészítő információk</w:t>
      </w:r>
      <w:r w:rsidRPr="00190A32">
        <w:rPr>
          <w:lang w:eastAsia="hu-HU"/>
        </w:rPr>
        <w:t xml:space="preserve"> </w:t>
      </w:r>
      <w:r w:rsidRPr="00190A32">
        <w:rPr>
          <w:sz w:val="18"/>
          <w:szCs w:val="18"/>
          <w:vertAlign w:val="superscript"/>
          <w:lang w:eastAsia="hu-HU"/>
        </w:rPr>
        <w:t>2</w:t>
      </w:r>
      <w:r w:rsidRPr="00190A32">
        <w:rPr>
          <w:lang w:eastAsia="hu-HU"/>
        </w:rPr>
        <w:t xml:space="preserve"> </w:t>
      </w:r>
      <w:r w:rsidRPr="00190A32">
        <w:rPr>
          <w:i/>
          <w:iCs/>
          <w:sz w:val="18"/>
          <w:szCs w:val="18"/>
          <w:lang w:eastAsia="hu-HU"/>
        </w:rPr>
        <w:t>(valamennyi mezőben érték kizárólag arab számmal adható meg, a szerződések értékét HUF-ban kell megadni)</w:t>
      </w:r>
    </w:p>
    <w:tbl>
      <w:tblPr>
        <w:tblW w:w="9795" w:type="dxa"/>
        <w:tblInd w:w="-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9795"/>
      </w:tblGrid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IV.1.1) A WTO Közbeszerzési Megállapodás (GPA) hatálya alá nem tartozó, az uniós értékhatárokat elérő vagy azt meghaladó értékű közbeszerzések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IV.1.2) A központosított közbeszerzési eljárásban beszerzett áruk/szolgáltatások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Összértéke: [</w:t>
            </w:r>
            <w:r>
              <w:rPr>
                <w:sz w:val="18"/>
                <w:szCs w:val="18"/>
                <w:lang w:eastAsia="hu-HU"/>
              </w:rPr>
              <w:t>11 057 750</w:t>
            </w:r>
            <w:r w:rsidRPr="00190A32">
              <w:rPr>
                <w:sz w:val="18"/>
                <w:szCs w:val="18"/>
                <w:lang w:eastAsia="hu-HU"/>
              </w:rPr>
              <w:t xml:space="preserve">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IV.1.3) Elektronikus árlejtések</w:t>
            </w:r>
            <w:r w:rsidRPr="00190A32">
              <w:rPr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IV.1.4) Keretmegállapodások alapján megkötött szerződések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IV.1.5) </w:t>
            </w:r>
            <w:r w:rsidRPr="00190A32">
              <w:rPr>
                <w:b/>
                <w:bCs/>
                <w:lang w:eastAsia="hu-HU"/>
              </w:rPr>
              <w:t xml:space="preserve">Dinamikus beszerzési rendszerek </w:t>
            </w: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alapján megkötött szerződések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IV.1.6) Környezetvédelmi szempontok (zöld közbeszerzés) szerinti közbeszerzések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Alkalmassági feltételek körében meghatározott környezetvédelmi</w:t>
            </w: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lang w:eastAsia="hu-HU"/>
              </w:rPr>
              <w:t>vezetési rendszerek alapján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Környezetvédelmi szempontok (zöld közbeszerzés) szerinti beszerzések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IV.1.7) Szociális szempontok figyelembe vételével történt közbeszerzések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Szerződéses feltételként meghatározott szempontok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Értékelési szempontként meghatározott feltételek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Műszaki leírásban meghatározott szempontok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Alkalmassági feltételek körében meghatározott szempontok alapján / Száma: [ ] Összértéke: [ ]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rFonts w:ascii="Webdings" w:hAnsi="Webdings" w:cs="Webdings"/>
                <w:sz w:val="18"/>
                <w:szCs w:val="18"/>
                <w:lang w:eastAsia="hu-HU"/>
              </w:rPr>
              <w:t></w:t>
            </w:r>
            <w:r w:rsidRPr="00190A32">
              <w:rPr>
                <w:sz w:val="18"/>
                <w:szCs w:val="18"/>
                <w:lang w:eastAsia="hu-HU"/>
              </w:rPr>
              <w:t xml:space="preserve"> Védett műhelyek számára fenntartott szerződések / 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Szociális szempontok szerinti beszerzések összesítése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 xml:space="preserve"> 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 xml:space="preserve">IV.1.8) </w:t>
            </w:r>
            <w:r w:rsidRPr="00190A32">
              <w:rPr>
                <w:b/>
                <w:bCs/>
                <w:lang w:eastAsia="hu-HU"/>
              </w:rPr>
              <w:t xml:space="preserve">Európai uniós alapokból finanszírozott közbeszerzések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IV.1.9) A mikro-, kis- és középvállalkozások által elnyert közbeszerzések</w:t>
            </w:r>
            <w:r w:rsidRPr="00190A32">
              <w:rPr>
                <w:b/>
                <w:bCs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  <w:tr w:rsidR="0070410F" w:rsidRPr="00190A32">
        <w:tc>
          <w:tcPr>
            <w:tcW w:w="0" w:type="auto"/>
          </w:tcPr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b/>
                <w:bCs/>
                <w:sz w:val="18"/>
                <w:szCs w:val="18"/>
                <w:lang w:eastAsia="hu-HU"/>
              </w:rPr>
              <w:t>IV.1.10) A mikro-, kis- és középvállalkozások számára fenntartott közbeszerzések</w:t>
            </w:r>
            <w:r w:rsidRPr="00190A32">
              <w:rPr>
                <w:b/>
                <w:bCs/>
                <w:lang w:eastAsia="hu-HU"/>
              </w:rPr>
              <w:t xml:space="preserve"> </w:t>
            </w:r>
            <w:r w:rsidRPr="00190A32">
              <w:rPr>
                <w:lang w:eastAsia="hu-HU"/>
              </w:rPr>
              <w:t>[Kbt. 114. § (1) bekezdés]</w:t>
            </w:r>
            <w:r w:rsidRPr="00190A32">
              <w:rPr>
                <w:b/>
                <w:bCs/>
                <w:lang w:eastAsia="hu-HU"/>
              </w:rPr>
              <w:t xml:space="preserve"> </w:t>
            </w:r>
            <w:r w:rsidRPr="00190A32">
              <w:rPr>
                <w:sz w:val="18"/>
                <w:szCs w:val="18"/>
                <w:vertAlign w:val="superscript"/>
                <w:lang w:eastAsia="hu-HU"/>
              </w:rPr>
              <w:t>2</w:t>
            </w:r>
          </w:p>
          <w:p w:rsidR="0070410F" w:rsidRPr="00190A32" w:rsidRDefault="0070410F" w:rsidP="00190A32">
            <w:pPr>
              <w:spacing w:before="80" w:after="80"/>
              <w:jc w:val="left"/>
              <w:rPr>
                <w:lang w:eastAsia="hu-HU"/>
              </w:rPr>
            </w:pPr>
            <w:r w:rsidRPr="00190A32">
              <w:rPr>
                <w:sz w:val="18"/>
                <w:szCs w:val="18"/>
                <w:lang w:eastAsia="hu-HU"/>
              </w:rPr>
              <w:t>Száma: [ ] Összértéke: [ ]</w:t>
            </w:r>
          </w:p>
        </w:tc>
      </w:tr>
    </w:tbl>
    <w:p w:rsidR="0070410F" w:rsidRPr="00190A32" w:rsidRDefault="0070410F" w:rsidP="00190A32">
      <w:pPr>
        <w:spacing w:before="80" w:after="80"/>
        <w:jc w:val="left"/>
        <w:rPr>
          <w:lang w:eastAsia="hu-HU"/>
        </w:rPr>
      </w:pPr>
      <w:r w:rsidRPr="00190A32">
        <w:rPr>
          <w:b/>
          <w:bCs/>
          <w:lang w:eastAsia="hu-HU"/>
        </w:rPr>
        <w:t xml:space="preserve">IV.2) Az összegezés feladásának dátuma: </w:t>
      </w:r>
      <w:r>
        <w:rPr>
          <w:i/>
          <w:iCs/>
          <w:lang w:eastAsia="hu-HU"/>
        </w:rPr>
        <w:t>(2018/05/25</w:t>
      </w:r>
      <w:r w:rsidRPr="00190A32">
        <w:rPr>
          <w:i/>
          <w:iCs/>
          <w:lang w:eastAsia="hu-HU"/>
        </w:rPr>
        <w:t>)</w:t>
      </w:r>
    </w:p>
    <w:p w:rsidR="0070410F" w:rsidRPr="00190A32" w:rsidRDefault="0070410F" w:rsidP="00190A32">
      <w:pPr>
        <w:spacing w:before="80" w:after="80"/>
        <w:jc w:val="center"/>
        <w:rPr>
          <w:lang w:eastAsia="hu-HU"/>
        </w:rPr>
      </w:pPr>
      <w:r w:rsidRPr="00190A32">
        <w:rPr>
          <w:sz w:val="18"/>
          <w:szCs w:val="18"/>
          <w:lang w:eastAsia="hu-HU"/>
        </w:rPr>
        <w:t>_________________________________________________________________________________________________________</w:t>
      </w:r>
    </w:p>
    <w:p w:rsidR="0070410F" w:rsidRPr="00190A32" w:rsidRDefault="0070410F" w:rsidP="00190A32">
      <w:pPr>
        <w:spacing w:before="100" w:beforeAutospacing="1" w:after="100" w:afterAutospacing="1"/>
        <w:jc w:val="left"/>
        <w:rPr>
          <w:lang w:eastAsia="hu-HU"/>
        </w:rPr>
      </w:pPr>
      <w:r w:rsidRPr="00190A32">
        <w:rPr>
          <w:sz w:val="18"/>
          <w:szCs w:val="18"/>
          <w:vertAlign w:val="superscript"/>
          <w:lang w:eastAsia="hu-HU"/>
        </w:rPr>
        <w:t>1</w:t>
      </w:r>
      <w:r w:rsidRPr="00190A32">
        <w:rPr>
          <w:vertAlign w:val="superscript"/>
          <w:lang w:eastAsia="hu-HU"/>
        </w:rPr>
        <w:t>    </w:t>
      </w:r>
      <w:r w:rsidRPr="00190A32">
        <w:rPr>
          <w:i/>
          <w:iCs/>
          <w:sz w:val="18"/>
          <w:szCs w:val="18"/>
          <w:lang w:eastAsia="hu-HU"/>
        </w:rPr>
        <w:t>szükség szerinti számban ismételje meg</w:t>
      </w:r>
    </w:p>
    <w:p w:rsidR="0070410F" w:rsidRPr="00190A32" w:rsidRDefault="0070410F" w:rsidP="00190A32">
      <w:pPr>
        <w:spacing w:before="100" w:beforeAutospacing="1" w:after="100" w:afterAutospacing="1"/>
        <w:jc w:val="left"/>
        <w:rPr>
          <w:lang w:eastAsia="hu-HU"/>
        </w:rPr>
      </w:pPr>
      <w:r w:rsidRPr="00190A32">
        <w:rPr>
          <w:sz w:val="18"/>
          <w:szCs w:val="18"/>
          <w:vertAlign w:val="superscript"/>
          <w:lang w:eastAsia="hu-HU"/>
        </w:rPr>
        <w:t>2    </w:t>
      </w:r>
      <w:r w:rsidRPr="00190A32">
        <w:rPr>
          <w:i/>
          <w:iCs/>
          <w:sz w:val="18"/>
          <w:szCs w:val="18"/>
          <w:lang w:eastAsia="hu-HU"/>
        </w:rPr>
        <w:t>adott esetben</w:t>
      </w:r>
    </w:p>
    <w:sectPr w:rsidR="0070410F" w:rsidRPr="00190A32" w:rsidSect="00190A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32"/>
    <w:rsid w:val="00002831"/>
    <w:rsid w:val="00006CF1"/>
    <w:rsid w:val="00034806"/>
    <w:rsid w:val="00040A6D"/>
    <w:rsid w:val="000778ED"/>
    <w:rsid w:val="00081365"/>
    <w:rsid w:val="000B7E8B"/>
    <w:rsid w:val="000C757F"/>
    <w:rsid w:val="000D50BD"/>
    <w:rsid w:val="000E462F"/>
    <w:rsid w:val="000F6D29"/>
    <w:rsid w:val="0012491E"/>
    <w:rsid w:val="00173713"/>
    <w:rsid w:val="0018117E"/>
    <w:rsid w:val="001840EA"/>
    <w:rsid w:val="00190A32"/>
    <w:rsid w:val="001977C3"/>
    <w:rsid w:val="001B5212"/>
    <w:rsid w:val="002670BE"/>
    <w:rsid w:val="002A5AF6"/>
    <w:rsid w:val="002D0689"/>
    <w:rsid w:val="00336A1A"/>
    <w:rsid w:val="00384EC1"/>
    <w:rsid w:val="00402483"/>
    <w:rsid w:val="00427DB0"/>
    <w:rsid w:val="004444AE"/>
    <w:rsid w:val="004A7664"/>
    <w:rsid w:val="004B071F"/>
    <w:rsid w:val="004C642A"/>
    <w:rsid w:val="00506BAF"/>
    <w:rsid w:val="00520044"/>
    <w:rsid w:val="00630419"/>
    <w:rsid w:val="006512C7"/>
    <w:rsid w:val="006810A5"/>
    <w:rsid w:val="006F548E"/>
    <w:rsid w:val="0070410F"/>
    <w:rsid w:val="00737F99"/>
    <w:rsid w:val="007C3BEC"/>
    <w:rsid w:val="00806BF8"/>
    <w:rsid w:val="008A58DB"/>
    <w:rsid w:val="008E789B"/>
    <w:rsid w:val="008F001A"/>
    <w:rsid w:val="008F1AEF"/>
    <w:rsid w:val="0093398C"/>
    <w:rsid w:val="009C02F5"/>
    <w:rsid w:val="009C2677"/>
    <w:rsid w:val="009D0FC3"/>
    <w:rsid w:val="009D5AC0"/>
    <w:rsid w:val="00A10CDD"/>
    <w:rsid w:val="00A14EE9"/>
    <w:rsid w:val="00A338BC"/>
    <w:rsid w:val="00A55D45"/>
    <w:rsid w:val="00A56F46"/>
    <w:rsid w:val="00A666EB"/>
    <w:rsid w:val="00A805B5"/>
    <w:rsid w:val="00A81B5E"/>
    <w:rsid w:val="00A92B1B"/>
    <w:rsid w:val="00AA1A29"/>
    <w:rsid w:val="00AA3206"/>
    <w:rsid w:val="00AC495C"/>
    <w:rsid w:val="00AE5FB5"/>
    <w:rsid w:val="00AF4AF4"/>
    <w:rsid w:val="00B01F5C"/>
    <w:rsid w:val="00B17D92"/>
    <w:rsid w:val="00B3410C"/>
    <w:rsid w:val="00BF0B81"/>
    <w:rsid w:val="00C1109B"/>
    <w:rsid w:val="00C11EEB"/>
    <w:rsid w:val="00CD4DBD"/>
    <w:rsid w:val="00D33991"/>
    <w:rsid w:val="00D9687F"/>
    <w:rsid w:val="00E43CD6"/>
    <w:rsid w:val="00E446C6"/>
    <w:rsid w:val="00E76054"/>
    <w:rsid w:val="00E856FD"/>
    <w:rsid w:val="00EB35D1"/>
    <w:rsid w:val="00EE3111"/>
    <w:rsid w:val="00F559BB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36A1A"/>
    <w:pPr>
      <w:jc w:val="both"/>
    </w:pPr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1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3438</Words>
  <Characters>23727</Characters>
  <Application>Microsoft Office Word</Application>
  <DocSecurity>0</DocSecurity>
  <Lines>197</Lines>
  <Paragraphs>54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aberethalmi</dc:creator>
  <cp:lastModifiedBy>Hudák Magdolna</cp:lastModifiedBy>
  <cp:revision>2</cp:revision>
  <dcterms:created xsi:type="dcterms:W3CDTF">2019-01-25T08:39:00Z</dcterms:created>
  <dcterms:modified xsi:type="dcterms:W3CDTF">2019-01-25T08:39:00Z</dcterms:modified>
</cp:coreProperties>
</file>